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951"/>
        <w:gridCol w:w="749"/>
        <w:gridCol w:w="497"/>
        <w:gridCol w:w="2197"/>
      </w:tblGrid>
      <w:tr w:rsidR="00F47A4D" w:rsidRPr="00C76C58" w:rsidTr="007B0651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0A0E3A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  <w:bookmarkStart w:id="0" w:name="_GoBack"/>
            <w:bookmarkEnd w:id="0"/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DB4C92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4B9F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A0E3A">
              <w:rPr>
                <w:rFonts w:ascii="Gill Sans MT" w:hAnsi="Gill Sans MT" w:cs="Arial"/>
                <w:sz w:val="18"/>
                <w:szCs w:val="18"/>
              </w:rPr>
            </w:r>
            <w:r w:rsidR="000A0E3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87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DB4C92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0A0E3A">
              <w:rPr>
                <w:rFonts w:ascii="Gill Sans MT" w:hAnsi="Gill Sans MT" w:cs="Arial"/>
                <w:sz w:val="18"/>
                <w:szCs w:val="18"/>
              </w:rPr>
            </w:r>
            <w:r w:rsidR="000A0E3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B4C92" w:rsidRPr="002304C0" w:rsidTr="00DB4C92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B4C92" w:rsidRPr="002304C0" w:rsidTr="00DB4C92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Start w:id="16" w:name="Texto13"/>
            <w:bookmarkEnd w:id="15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7B0651" w:rsidRPr="00C76C58" w:rsidTr="007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352C19" w:rsidRDefault="00352C19" w:rsidP="00352C19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Que he presentado una solicitud para este procedimiento: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  <w:p w:rsidR="00352C19" w:rsidRDefault="00352C19" w:rsidP="00352C19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Fecha de presentación de la solicitud: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8"/>
          </w:p>
          <w:p w:rsidR="00741CE2" w:rsidRPr="00C52147" w:rsidRDefault="00352C19" w:rsidP="00352C19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Número de registro de la solicitud: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bookmarkEnd w:id="19"/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41CE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SOLICITO</w:t>
            </w:r>
          </w:p>
        </w:tc>
      </w:tr>
      <w:tr w:rsidR="00741CE2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1CE2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A0E3A">
              <w:rPr>
                <w:rFonts w:ascii="Gill Sans MT" w:hAnsi="Gill Sans MT"/>
                <w:sz w:val="18"/>
                <w:szCs w:val="18"/>
              </w:rPr>
            </w:r>
            <w:r w:rsidR="000A0E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  <w:r>
              <w:rPr>
                <w:rFonts w:ascii="Gill Sans MT" w:hAnsi="Gill Sans MT"/>
                <w:sz w:val="18"/>
                <w:szCs w:val="18"/>
              </w:rPr>
              <w:t xml:space="preserve"> Desistir de dicha solicitud, y por tanto, no quiero continuar con el procedimiento.</w:t>
            </w:r>
          </w:p>
          <w:p w:rsidR="00741CE2" w:rsidRPr="004D1B4F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A0E3A">
              <w:rPr>
                <w:rFonts w:ascii="Gill Sans MT" w:hAnsi="Gill Sans MT"/>
                <w:sz w:val="18"/>
                <w:szCs w:val="18"/>
              </w:rPr>
            </w:r>
            <w:r w:rsidR="000A0E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  <w:r>
              <w:rPr>
                <w:rFonts w:ascii="Gill Sans MT" w:hAnsi="Gill Sans MT"/>
                <w:sz w:val="18"/>
                <w:szCs w:val="18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7F12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7B06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7B0651" w:rsidRPr="00C76C58" w:rsidTr="007B06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7B06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2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7B0651" w:rsidRPr="00C76C58" w:rsidTr="007B06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7B0651" w:rsidRPr="004D1B4F" w:rsidRDefault="007B0651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C040C" w:rsidRPr="00826BCE" w:rsidRDefault="00BC040C" w:rsidP="00FD53E2">
      <w:pPr>
        <w:tabs>
          <w:tab w:val="left" w:pos="1202"/>
        </w:tabs>
        <w:spacing w:before="2760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6" w:name="Texto53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6"/>
    </w:p>
    <w:p w:rsidR="00424267" w:rsidRPr="00C76C58" w:rsidRDefault="00424267" w:rsidP="00BC040C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FD53E2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FD53E2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FD53E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FD53E2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FD53E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FD53E2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FD53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6D1D171E" wp14:editId="100CC56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FD53E2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 w:rsidP="00424267">
      <w:pPr>
        <w:rPr>
          <w:rFonts w:ascii="Palatino Linotype" w:hAnsi="Palatino Linotype"/>
          <w:b/>
          <w:sz w:val="14"/>
          <w:szCs w:val="14"/>
        </w:rPr>
      </w:pPr>
    </w:p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C32D35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C32D35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DESISTIMIENTO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A0E3A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52C19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D53E2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0AB7-AA58-43F9-B554-3DC0219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45</TotalTime>
  <Pages>1</Pages>
  <Words>246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2216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12</cp:revision>
  <cp:lastPrinted>2021-02-05T07:41:00Z</cp:lastPrinted>
  <dcterms:created xsi:type="dcterms:W3CDTF">2021-02-17T07:40:00Z</dcterms:created>
  <dcterms:modified xsi:type="dcterms:W3CDTF">2021-09-12T07:32:00Z</dcterms:modified>
</cp:coreProperties>
</file>