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4C" w:rsidRPr="00BF0AB1" w:rsidRDefault="00BF0AB1" w:rsidP="00C216AA">
      <w:pPr>
        <w:pBdr>
          <w:bottom w:val="single" w:sz="4" w:space="1" w:color="auto"/>
        </w:pBdr>
        <w:tabs>
          <w:tab w:val="left" w:pos="967"/>
          <w:tab w:val="left" w:pos="1131"/>
        </w:tabs>
        <w:rPr>
          <w:rFonts w:ascii="Palatino Linotype" w:hAnsi="Palatino Linotype"/>
          <w:b/>
          <w:sz w:val="20"/>
          <w:szCs w:val="20"/>
        </w:rPr>
      </w:pPr>
      <w:r w:rsidRPr="00BF0AB1">
        <w:rPr>
          <w:rFonts w:ascii="Palatino Linotype" w:hAnsi="Palatino Linotype"/>
          <w:b/>
          <w:sz w:val="20"/>
          <w:szCs w:val="20"/>
        </w:rPr>
        <w:t>RECURSO TRASLADO DE EXPEDIENTE</w:t>
      </w:r>
    </w:p>
    <w:p w:rsidR="00374C4C" w:rsidRPr="00B42F59" w:rsidRDefault="00374C4C" w:rsidP="00374C4C">
      <w:pPr>
        <w:spacing w:line="320" w:lineRule="exact"/>
        <w:rPr>
          <w:rFonts w:ascii="Palatino Linotype" w:hAnsi="Palatino Linotype"/>
          <w:b/>
          <w:sz w:val="20"/>
          <w:szCs w:val="20"/>
        </w:rPr>
      </w:pPr>
    </w:p>
    <w:p w:rsidR="00374C4C" w:rsidRPr="00B42F59" w:rsidRDefault="00374C4C" w:rsidP="00374C4C">
      <w:pPr>
        <w:spacing w:line="320" w:lineRule="exact"/>
        <w:ind w:left="284"/>
        <w:jc w:val="both"/>
        <w:rPr>
          <w:rFonts w:ascii="Palatino Linotype" w:hAnsi="Palatino Linotype"/>
          <w:sz w:val="20"/>
          <w:szCs w:val="20"/>
        </w:rPr>
      </w:pPr>
      <w:r w:rsidRPr="00B42F59">
        <w:rPr>
          <w:rFonts w:ascii="Palatino Linotype" w:hAnsi="Palatino Linotype"/>
          <w:b/>
          <w:sz w:val="20"/>
          <w:szCs w:val="20"/>
        </w:rPr>
        <w:t>Fecha:</w:t>
      </w:r>
      <w:r w:rsidRPr="00B42F59">
        <w:rPr>
          <w:rFonts w:ascii="Palatino Linotype" w:hAnsi="Palatino Linotype"/>
          <w:sz w:val="20"/>
          <w:szCs w:val="20"/>
        </w:rPr>
        <w:t xml:space="preserve"> </w:t>
      </w:r>
      <w:r w:rsidR="00E82CD4" w:rsidRPr="00E82CD4">
        <w:rPr>
          <w:rFonts w:ascii="Palatino Linotype" w:hAnsi="Palatino Linotype"/>
          <w:sz w:val="20"/>
          <w:szCs w:val="20"/>
        </w:rPr>
        <w:t>20 de septiembre de 2021</w:t>
      </w:r>
    </w:p>
    <w:p w:rsidR="00374C4C" w:rsidRPr="00B42F59" w:rsidRDefault="00374C4C" w:rsidP="00374C4C">
      <w:pPr>
        <w:spacing w:line="320" w:lineRule="exact"/>
        <w:ind w:left="284"/>
        <w:jc w:val="both"/>
        <w:rPr>
          <w:rFonts w:ascii="Palatino Linotype" w:hAnsi="Palatino Linotype"/>
          <w:sz w:val="20"/>
          <w:szCs w:val="20"/>
        </w:rPr>
      </w:pPr>
    </w:p>
    <w:p w:rsidR="00491D2F" w:rsidRPr="00B42F59" w:rsidRDefault="00E82CD4" w:rsidP="009D6F77">
      <w:pPr>
        <w:spacing w:after="120" w:line="320" w:lineRule="exact"/>
        <w:ind w:left="284" w:firstLine="709"/>
        <w:rPr>
          <w:rFonts w:ascii="Palatino Linotype" w:hAnsi="Palatino Linotype"/>
          <w:sz w:val="20"/>
          <w:szCs w:val="20"/>
        </w:rPr>
      </w:pPr>
      <w:r w:rsidRPr="00E82CD4">
        <w:rPr>
          <w:rFonts w:ascii="Palatino Linotype" w:hAnsi="Palatino Linotype"/>
          <w:sz w:val="20"/>
          <w:szCs w:val="20"/>
        </w:rPr>
        <w:t>En relación con escrito con fecha de entrada de 10 de septiembre de 2021, por el que se solicita por el Servicio de Acceso, Admisión y Permanencia informe sobre el recurso presentado por Dª. LEONOR CARRILLO TALAVERA con DNI: 74525684-J, estudiante del Grado en Farmacia</w:t>
      </w:r>
      <w:r>
        <w:rPr>
          <w:rFonts w:ascii="Palatino Linotype" w:hAnsi="Palatino Linotype"/>
          <w:sz w:val="20"/>
          <w:szCs w:val="20"/>
        </w:rPr>
        <w:t>.</w:t>
      </w:r>
    </w:p>
    <w:p w:rsidR="00491D2F" w:rsidRDefault="00491D2F" w:rsidP="00491D2F">
      <w:pPr>
        <w:spacing w:line="320" w:lineRule="exact"/>
        <w:ind w:left="284"/>
        <w:rPr>
          <w:rFonts w:ascii="Palatino Linotype" w:hAnsi="Palatino Linotype"/>
          <w:sz w:val="20"/>
          <w:szCs w:val="20"/>
        </w:rPr>
      </w:pPr>
    </w:p>
    <w:p w:rsidR="00491D2F" w:rsidRDefault="00E82CD4" w:rsidP="00491D2F">
      <w:pPr>
        <w:spacing w:line="320" w:lineRule="exact"/>
        <w:ind w:left="284"/>
        <w:rPr>
          <w:rFonts w:ascii="Palatino Linotype" w:hAnsi="Palatino Linotype"/>
          <w:b/>
          <w:sz w:val="20"/>
          <w:szCs w:val="20"/>
        </w:rPr>
      </w:pPr>
      <w:r w:rsidRPr="00E82CD4">
        <w:rPr>
          <w:rFonts w:ascii="Palatino Linotype" w:hAnsi="Palatino Linotype"/>
          <w:b/>
          <w:sz w:val="20"/>
          <w:szCs w:val="20"/>
        </w:rPr>
        <w:t>ANTECEDENTES DE HECHO:</w:t>
      </w:r>
    </w:p>
    <w:p w:rsidR="00E82CD4" w:rsidRPr="00B42F59" w:rsidRDefault="00E82CD4" w:rsidP="00491D2F">
      <w:pPr>
        <w:spacing w:line="320" w:lineRule="exact"/>
        <w:ind w:left="284"/>
        <w:rPr>
          <w:rFonts w:ascii="Palatino Linotype" w:hAnsi="Palatino Linotype"/>
          <w:sz w:val="20"/>
          <w:szCs w:val="20"/>
        </w:rPr>
      </w:pPr>
    </w:p>
    <w:p w:rsidR="00E82CD4" w:rsidRPr="00E82CD4" w:rsidRDefault="00E82CD4" w:rsidP="009D6F77">
      <w:pPr>
        <w:spacing w:after="120"/>
        <w:ind w:left="284" w:firstLine="709"/>
        <w:rPr>
          <w:rFonts w:ascii="Palatino Linotype" w:hAnsi="Palatino Linotype"/>
          <w:sz w:val="20"/>
          <w:szCs w:val="20"/>
        </w:rPr>
      </w:pPr>
      <w:r w:rsidRPr="00E82CD4">
        <w:rPr>
          <w:rFonts w:ascii="Palatino Linotype" w:hAnsi="Palatino Linotype"/>
          <w:sz w:val="20"/>
          <w:szCs w:val="20"/>
        </w:rPr>
        <w:t>Enumerados cronológicamente:</w:t>
      </w:r>
    </w:p>
    <w:p w:rsidR="00E82CD4" w:rsidRPr="00E82CD4" w:rsidRDefault="00E82CD4" w:rsidP="00E82CD4">
      <w:pPr>
        <w:pStyle w:val="Prrafodelista"/>
        <w:numPr>
          <w:ilvl w:val="0"/>
          <w:numId w:val="6"/>
        </w:numPr>
        <w:spacing w:before="120"/>
        <w:ind w:left="1003" w:hanging="357"/>
        <w:contextualSpacing w:val="0"/>
        <w:rPr>
          <w:rFonts w:ascii="Palatino Linotype" w:hAnsi="Palatino Linotype"/>
          <w:sz w:val="20"/>
          <w:szCs w:val="20"/>
        </w:rPr>
      </w:pPr>
      <w:r w:rsidRPr="00E82CD4">
        <w:rPr>
          <w:rFonts w:ascii="Palatino Linotype" w:hAnsi="Palatino Linotype"/>
          <w:sz w:val="20"/>
          <w:szCs w:val="20"/>
        </w:rPr>
        <w:t>Dª Leonor Carrillo Talavera solicita el 3 de julio de 2020 la admisión en el Grado de Farmacia mediante traslado de expediente desde la Universidad de Alicante.</w:t>
      </w:r>
    </w:p>
    <w:p w:rsidR="00491D2F" w:rsidRPr="00E82CD4" w:rsidRDefault="00E82CD4" w:rsidP="00E82CD4">
      <w:pPr>
        <w:pStyle w:val="Prrafodelista"/>
        <w:numPr>
          <w:ilvl w:val="0"/>
          <w:numId w:val="6"/>
        </w:numPr>
        <w:spacing w:before="120"/>
        <w:ind w:left="1003" w:hanging="357"/>
        <w:contextualSpacing w:val="0"/>
        <w:rPr>
          <w:rFonts w:ascii="Palatino Linotype" w:hAnsi="Palatino Linotype"/>
          <w:sz w:val="20"/>
          <w:szCs w:val="20"/>
        </w:rPr>
      </w:pPr>
      <w:r w:rsidRPr="00E82CD4">
        <w:rPr>
          <w:rFonts w:ascii="Palatino Linotype" w:hAnsi="Palatino Linotype"/>
          <w:sz w:val="20"/>
          <w:szCs w:val="20"/>
        </w:rPr>
        <w:t>Se deniega la solicitud por resolución motivada el día 31 de julio de 2020.</w:t>
      </w:r>
    </w:p>
    <w:p w:rsidR="00491D2F" w:rsidRPr="00B42F59" w:rsidRDefault="00491D2F" w:rsidP="00491D2F">
      <w:pPr>
        <w:ind w:left="644"/>
        <w:rPr>
          <w:rFonts w:ascii="Palatino Linotype" w:hAnsi="Palatino Linotype"/>
          <w:sz w:val="20"/>
          <w:szCs w:val="20"/>
        </w:rPr>
      </w:pPr>
    </w:p>
    <w:p w:rsidR="00E82CD4" w:rsidRPr="00E82CD4" w:rsidRDefault="00E82CD4" w:rsidP="00E82CD4">
      <w:pPr>
        <w:spacing w:line="320" w:lineRule="exact"/>
        <w:ind w:left="284"/>
        <w:rPr>
          <w:rFonts w:ascii="Palatino Linotype" w:hAnsi="Palatino Linotype"/>
          <w:b/>
          <w:sz w:val="20"/>
          <w:szCs w:val="20"/>
        </w:rPr>
      </w:pPr>
      <w:r w:rsidRPr="00E82CD4">
        <w:rPr>
          <w:rFonts w:ascii="Palatino Linotype" w:hAnsi="Palatino Linotype"/>
          <w:b/>
          <w:sz w:val="20"/>
          <w:szCs w:val="20"/>
        </w:rPr>
        <w:t>LEGISLACIÓN APLICABLE</w:t>
      </w:r>
    </w:p>
    <w:p w:rsidR="00E82CD4" w:rsidRPr="00E82CD4" w:rsidRDefault="00E82CD4" w:rsidP="00E82CD4">
      <w:pPr>
        <w:spacing w:line="320" w:lineRule="exact"/>
        <w:ind w:left="284" w:firstLine="424"/>
        <w:rPr>
          <w:rFonts w:ascii="Palatino Linotype" w:hAnsi="Palatino Linotype"/>
          <w:b/>
          <w:sz w:val="20"/>
          <w:szCs w:val="20"/>
        </w:rPr>
      </w:pPr>
    </w:p>
    <w:p w:rsidR="00E82CD4" w:rsidRPr="00F31722" w:rsidRDefault="00E82CD4" w:rsidP="00F31722">
      <w:pPr>
        <w:pStyle w:val="Prrafodelista"/>
        <w:numPr>
          <w:ilvl w:val="0"/>
          <w:numId w:val="9"/>
        </w:numPr>
        <w:spacing w:line="320" w:lineRule="exact"/>
        <w:ind w:left="993"/>
        <w:jc w:val="both"/>
        <w:rPr>
          <w:rFonts w:ascii="Palatino Linotype" w:hAnsi="Palatino Linotype"/>
          <w:sz w:val="20"/>
          <w:szCs w:val="20"/>
        </w:rPr>
      </w:pPr>
      <w:r w:rsidRPr="00F31722">
        <w:rPr>
          <w:rFonts w:ascii="Palatino Linotype" w:hAnsi="Palatino Linotype"/>
          <w:sz w:val="20"/>
          <w:szCs w:val="20"/>
        </w:rPr>
        <w:t>Reglamento sobre traslados y de admisión por haber superado estudios universitarios extranjeros no homologados, en las enseñanzas de Grado, aprobado por el Consejo de Gobierno de la Universidad de Granada en su sesión del día 27 de Septiembre de 2011 (en adelante “Reglamento sobre traslados”).</w:t>
      </w:r>
    </w:p>
    <w:p w:rsidR="00E82CD4" w:rsidRPr="00F31722" w:rsidRDefault="00E82CD4" w:rsidP="00F31722">
      <w:pPr>
        <w:pStyle w:val="Prrafodelista"/>
        <w:numPr>
          <w:ilvl w:val="0"/>
          <w:numId w:val="9"/>
        </w:numPr>
        <w:spacing w:line="320" w:lineRule="exact"/>
        <w:ind w:left="993"/>
        <w:jc w:val="both"/>
        <w:rPr>
          <w:rFonts w:ascii="Palatino Linotype" w:hAnsi="Palatino Linotype"/>
          <w:sz w:val="20"/>
          <w:szCs w:val="20"/>
        </w:rPr>
      </w:pPr>
      <w:r w:rsidRPr="00F31722">
        <w:rPr>
          <w:rFonts w:ascii="Palatino Linotype" w:hAnsi="Palatino Linotype"/>
          <w:sz w:val="20"/>
          <w:szCs w:val="20"/>
        </w:rPr>
        <w:t>Resolución de 31 de julio de 2019, de la Universidad de Granada, referente a la delegación de competencias de la Rectora, por la que se delega en los Decanos de las Facultades los procedimientos de admisión a las enseñanzas universitarias oficiales de Grado</w:t>
      </w:r>
    </w:p>
    <w:p w:rsidR="00E82CD4" w:rsidRPr="00F31722" w:rsidRDefault="00E82CD4" w:rsidP="00F31722">
      <w:pPr>
        <w:pStyle w:val="Prrafodelista"/>
        <w:numPr>
          <w:ilvl w:val="0"/>
          <w:numId w:val="9"/>
        </w:numPr>
        <w:spacing w:line="320" w:lineRule="exact"/>
        <w:ind w:left="993"/>
        <w:jc w:val="both"/>
        <w:rPr>
          <w:rFonts w:ascii="Palatino Linotype" w:hAnsi="Palatino Linotype"/>
          <w:sz w:val="20"/>
          <w:szCs w:val="20"/>
        </w:rPr>
      </w:pPr>
      <w:r w:rsidRPr="00F31722">
        <w:rPr>
          <w:rFonts w:ascii="Palatino Linotype" w:hAnsi="Palatino Linotype"/>
          <w:sz w:val="20"/>
          <w:szCs w:val="20"/>
        </w:rPr>
        <w:t>Directrices para la resolución de solicitudes de admisión en las enseñanzas conducentes al título oficial de Grado en Farmacia de la Universidad de Granada de estudiantes con estudios universitarios españoles parciales o estudios universitarios extranjeros parciales o totales no homologado (en adelante “Directrices del Grado en Farmacia”)</w:t>
      </w:r>
    </w:p>
    <w:p w:rsidR="00E82CD4" w:rsidRPr="00E82CD4" w:rsidRDefault="00E82CD4" w:rsidP="00E82CD4">
      <w:pPr>
        <w:spacing w:line="320" w:lineRule="exact"/>
        <w:ind w:left="284" w:firstLine="424"/>
        <w:rPr>
          <w:rFonts w:ascii="Palatino Linotype" w:hAnsi="Palatino Linotype"/>
          <w:b/>
          <w:sz w:val="20"/>
          <w:szCs w:val="20"/>
        </w:rPr>
      </w:pPr>
      <w:r w:rsidRPr="00E82CD4">
        <w:rPr>
          <w:rFonts w:ascii="Palatino Linotype" w:hAnsi="Palatino Linotype"/>
          <w:b/>
          <w:sz w:val="20"/>
          <w:szCs w:val="20"/>
        </w:rPr>
        <w:t> </w:t>
      </w:r>
    </w:p>
    <w:p w:rsidR="00E82CD4" w:rsidRPr="00E82CD4" w:rsidRDefault="00E82CD4" w:rsidP="00E82CD4">
      <w:pPr>
        <w:spacing w:line="320" w:lineRule="exact"/>
        <w:ind w:left="284"/>
        <w:rPr>
          <w:rFonts w:ascii="Palatino Linotype" w:hAnsi="Palatino Linotype"/>
          <w:b/>
          <w:sz w:val="20"/>
          <w:szCs w:val="20"/>
        </w:rPr>
      </w:pPr>
      <w:r w:rsidRPr="00E82CD4">
        <w:rPr>
          <w:rFonts w:ascii="Palatino Linotype" w:hAnsi="Palatino Linotype"/>
          <w:b/>
          <w:sz w:val="20"/>
          <w:szCs w:val="20"/>
        </w:rPr>
        <w:t>FUNDAMENTOS DE DERECHO:</w:t>
      </w:r>
    </w:p>
    <w:p w:rsidR="00E82CD4" w:rsidRPr="00E82CD4" w:rsidRDefault="00E82CD4" w:rsidP="00E82CD4">
      <w:pPr>
        <w:spacing w:line="320" w:lineRule="exact"/>
        <w:ind w:left="284" w:firstLine="424"/>
        <w:rPr>
          <w:rFonts w:ascii="Palatino Linotype" w:hAnsi="Palatino Linotype"/>
          <w:b/>
          <w:sz w:val="20"/>
          <w:szCs w:val="20"/>
        </w:rPr>
      </w:pPr>
    </w:p>
    <w:p w:rsidR="00E82CD4" w:rsidRPr="000A129A" w:rsidRDefault="00E82CD4" w:rsidP="000A129A">
      <w:pPr>
        <w:pStyle w:val="Prrafodelista"/>
        <w:numPr>
          <w:ilvl w:val="0"/>
          <w:numId w:val="10"/>
        </w:numPr>
        <w:spacing w:line="320" w:lineRule="exact"/>
        <w:ind w:left="993"/>
        <w:jc w:val="both"/>
        <w:rPr>
          <w:rFonts w:ascii="Palatino Linotype" w:hAnsi="Palatino Linotype"/>
          <w:sz w:val="20"/>
          <w:szCs w:val="20"/>
        </w:rPr>
      </w:pPr>
      <w:r w:rsidRPr="000A129A">
        <w:rPr>
          <w:rFonts w:ascii="Palatino Linotype" w:hAnsi="Palatino Linotype"/>
          <w:sz w:val="20"/>
          <w:szCs w:val="20"/>
        </w:rPr>
        <w:t>Para resolver la solicitud de la interesada y del resto de personas candidatas que realizaron la solicitud en plazo, se aplica el criterio establecido en el art. 5 del Reglamento sobre Traslados, que establece la máxima prioridad para aquella persona que proceda de estudios equivalentes, como es el caso de Dª Leonor.</w:t>
      </w:r>
    </w:p>
    <w:p w:rsidR="00E82CD4" w:rsidRPr="000A129A" w:rsidRDefault="00E82CD4" w:rsidP="000A129A">
      <w:pPr>
        <w:pStyle w:val="Prrafodelista"/>
        <w:numPr>
          <w:ilvl w:val="0"/>
          <w:numId w:val="10"/>
        </w:numPr>
        <w:spacing w:line="320" w:lineRule="exact"/>
        <w:ind w:left="993"/>
        <w:jc w:val="both"/>
        <w:rPr>
          <w:rFonts w:ascii="Palatino Linotype" w:hAnsi="Palatino Linotype"/>
          <w:sz w:val="20"/>
          <w:szCs w:val="20"/>
        </w:rPr>
      </w:pPr>
      <w:r w:rsidRPr="000A129A">
        <w:rPr>
          <w:rFonts w:ascii="Palatino Linotype" w:hAnsi="Palatino Linotype"/>
          <w:sz w:val="20"/>
          <w:szCs w:val="20"/>
        </w:rPr>
        <w:t xml:space="preserve">El artículo 5 del Reglamento sobre Traslados, recoge en su apartado 2 que “la valoración se realizará en función de la nota media del expediente académico” y añade en el apartado 3 que </w:t>
      </w:r>
      <w:r w:rsidRPr="000A129A">
        <w:rPr>
          <w:rFonts w:ascii="Palatino Linotype" w:hAnsi="Palatino Linotype"/>
          <w:sz w:val="20"/>
          <w:szCs w:val="20"/>
        </w:rPr>
        <w:lastRenderedPageBreak/>
        <w:t>“podrán valorarse aquellos criterios que puedan resultar aplicables, a juicio del Rector/a o de los órganos de Gobierno del Centro correspondiente, de acuerdo con las circunstancias excepcionales que motiven la solicitud”.</w:t>
      </w:r>
    </w:p>
    <w:p w:rsidR="00E82CD4" w:rsidRPr="000A129A" w:rsidRDefault="00E82CD4" w:rsidP="000A129A">
      <w:pPr>
        <w:pStyle w:val="Prrafodelista"/>
        <w:numPr>
          <w:ilvl w:val="0"/>
          <w:numId w:val="10"/>
        </w:numPr>
        <w:spacing w:line="320" w:lineRule="exact"/>
        <w:ind w:left="993"/>
        <w:jc w:val="both"/>
        <w:rPr>
          <w:rFonts w:ascii="Palatino Linotype" w:hAnsi="Palatino Linotype"/>
          <w:sz w:val="20"/>
          <w:szCs w:val="20"/>
        </w:rPr>
      </w:pPr>
      <w:r w:rsidRPr="000A129A">
        <w:rPr>
          <w:rFonts w:ascii="Palatino Linotype" w:hAnsi="Palatino Linotype"/>
          <w:sz w:val="20"/>
          <w:szCs w:val="20"/>
        </w:rPr>
        <w:t>En las “Directrices del Grado en Farmacia” se establecen los criterios de valoración de expedientes cuando el número de solicitudes exceda el límite establecido:</w:t>
      </w:r>
    </w:p>
    <w:p w:rsidR="00E82CD4" w:rsidRPr="000A129A" w:rsidRDefault="00E82CD4" w:rsidP="000A129A">
      <w:pPr>
        <w:pStyle w:val="Prrafodelista"/>
        <w:numPr>
          <w:ilvl w:val="0"/>
          <w:numId w:val="10"/>
        </w:numPr>
        <w:spacing w:line="320" w:lineRule="exact"/>
        <w:ind w:left="993"/>
        <w:jc w:val="both"/>
        <w:rPr>
          <w:rFonts w:ascii="Palatino Linotype" w:hAnsi="Palatino Linotype"/>
          <w:sz w:val="20"/>
          <w:szCs w:val="20"/>
        </w:rPr>
      </w:pPr>
      <w:r w:rsidRPr="000A129A">
        <w:rPr>
          <w:rFonts w:ascii="Palatino Linotype" w:hAnsi="Palatino Linotype"/>
          <w:sz w:val="20"/>
          <w:szCs w:val="20"/>
        </w:rPr>
        <w:t>Sumatoria de la multiplicación de la nota de cada asignatura superada del expediente  por su número de créditos.</w:t>
      </w:r>
    </w:p>
    <w:p w:rsidR="00E82CD4" w:rsidRPr="000A129A" w:rsidRDefault="00E82CD4" w:rsidP="000A129A">
      <w:pPr>
        <w:pStyle w:val="Prrafodelista"/>
        <w:numPr>
          <w:ilvl w:val="0"/>
          <w:numId w:val="10"/>
        </w:numPr>
        <w:spacing w:line="320" w:lineRule="exact"/>
        <w:ind w:left="993"/>
        <w:jc w:val="both"/>
        <w:rPr>
          <w:rFonts w:ascii="Palatino Linotype" w:hAnsi="Palatino Linotype"/>
          <w:sz w:val="20"/>
          <w:szCs w:val="20"/>
        </w:rPr>
      </w:pPr>
      <w:r w:rsidRPr="000A129A">
        <w:rPr>
          <w:rFonts w:ascii="Palatino Linotype" w:hAnsi="Palatino Linotype"/>
          <w:sz w:val="20"/>
          <w:szCs w:val="20"/>
        </w:rPr>
        <w:t>A la vista del certificado académico personal presentado por Dª. Leonor y aplicando los criterios de valoración se obtiene un resultado de 432,4 puntos.</w:t>
      </w:r>
    </w:p>
    <w:p w:rsidR="00E82CD4" w:rsidRPr="000A129A" w:rsidRDefault="00E82CD4" w:rsidP="000A129A">
      <w:pPr>
        <w:pStyle w:val="Prrafodelista"/>
        <w:numPr>
          <w:ilvl w:val="0"/>
          <w:numId w:val="10"/>
        </w:numPr>
        <w:spacing w:line="320" w:lineRule="exact"/>
        <w:ind w:left="993"/>
        <w:jc w:val="both"/>
        <w:rPr>
          <w:rFonts w:ascii="Palatino Linotype" w:hAnsi="Palatino Linotype"/>
          <w:sz w:val="20"/>
          <w:szCs w:val="20"/>
        </w:rPr>
      </w:pPr>
      <w:r w:rsidRPr="000A129A">
        <w:rPr>
          <w:rFonts w:ascii="Palatino Linotype" w:hAnsi="Palatino Linotype"/>
          <w:sz w:val="20"/>
          <w:szCs w:val="20"/>
        </w:rPr>
        <w:t>La puntuación de la persona solicitante que ha obtenido la última plaza de admisión es de 505,4 puntos.</w:t>
      </w:r>
    </w:p>
    <w:p w:rsidR="00E82CD4" w:rsidRPr="00E82CD4" w:rsidRDefault="00E82CD4" w:rsidP="00E82CD4">
      <w:pPr>
        <w:spacing w:line="320" w:lineRule="exact"/>
        <w:ind w:left="284" w:firstLine="424"/>
        <w:rPr>
          <w:rFonts w:ascii="Palatino Linotype" w:hAnsi="Palatino Linotype"/>
          <w:b/>
          <w:sz w:val="20"/>
          <w:szCs w:val="20"/>
        </w:rPr>
      </w:pPr>
    </w:p>
    <w:p w:rsidR="00E82CD4" w:rsidRPr="00E82CD4" w:rsidRDefault="00E82CD4" w:rsidP="00E82CD4">
      <w:pPr>
        <w:spacing w:line="320" w:lineRule="exact"/>
        <w:ind w:left="284"/>
        <w:rPr>
          <w:rFonts w:ascii="Palatino Linotype" w:hAnsi="Palatino Linotype"/>
          <w:b/>
          <w:sz w:val="20"/>
          <w:szCs w:val="20"/>
        </w:rPr>
      </w:pPr>
      <w:r w:rsidRPr="00E82CD4">
        <w:rPr>
          <w:rFonts w:ascii="Palatino Linotype" w:hAnsi="Palatino Linotype"/>
          <w:b/>
          <w:sz w:val="20"/>
          <w:szCs w:val="20"/>
        </w:rPr>
        <w:t>CONCLUSIÓN:</w:t>
      </w:r>
    </w:p>
    <w:p w:rsidR="00E82CD4" w:rsidRPr="00E82CD4" w:rsidRDefault="00E82CD4" w:rsidP="00E82CD4">
      <w:pPr>
        <w:spacing w:line="320" w:lineRule="exact"/>
        <w:ind w:left="284" w:firstLine="424"/>
        <w:rPr>
          <w:rFonts w:ascii="Palatino Linotype" w:hAnsi="Palatino Linotype"/>
          <w:b/>
          <w:sz w:val="20"/>
          <w:szCs w:val="20"/>
        </w:rPr>
      </w:pPr>
    </w:p>
    <w:p w:rsidR="00491D2F" w:rsidRPr="000A129A" w:rsidRDefault="00E82CD4" w:rsidP="009D6F77">
      <w:pPr>
        <w:spacing w:after="120" w:line="320" w:lineRule="exact"/>
        <w:ind w:left="284" w:firstLine="709"/>
        <w:jc w:val="both"/>
        <w:rPr>
          <w:rFonts w:ascii="Palatino Linotype" w:hAnsi="Palatino Linotype"/>
          <w:sz w:val="20"/>
          <w:szCs w:val="20"/>
        </w:rPr>
      </w:pPr>
      <w:r w:rsidRPr="000A129A">
        <w:rPr>
          <w:rFonts w:ascii="Palatino Linotype" w:hAnsi="Palatino Linotype"/>
          <w:sz w:val="20"/>
          <w:szCs w:val="20"/>
        </w:rPr>
        <w:t xml:space="preserve">La estudiante, tras la aplicación del baremo correspondiente, </w:t>
      </w:r>
      <w:r w:rsidRPr="000A129A">
        <w:rPr>
          <w:rFonts w:ascii="Palatino Linotype" w:hAnsi="Palatino Linotype"/>
          <w:b/>
          <w:sz w:val="20"/>
          <w:szCs w:val="20"/>
        </w:rPr>
        <w:t>NO ALCANZA LA PUNTUACIÓN NECESARIA</w:t>
      </w:r>
      <w:r w:rsidRPr="000A129A">
        <w:rPr>
          <w:rFonts w:ascii="Palatino Linotype" w:hAnsi="Palatino Linotype"/>
          <w:sz w:val="20"/>
          <w:szCs w:val="20"/>
        </w:rPr>
        <w:t xml:space="preserve"> para la aprobación de su traslado.</w:t>
      </w:r>
    </w:p>
    <w:p w:rsidR="00491D2F" w:rsidRPr="00B92052" w:rsidRDefault="00491D2F" w:rsidP="00491D2F">
      <w:pPr>
        <w:tabs>
          <w:tab w:val="left" w:pos="1418"/>
        </w:tabs>
        <w:spacing w:line="320" w:lineRule="exact"/>
        <w:ind w:left="1702" w:right="567" w:hanging="284"/>
        <w:jc w:val="both"/>
        <w:rPr>
          <w:rFonts w:ascii="Palatino Linotype" w:hAnsi="Palatino Linotype"/>
          <w:noProof/>
          <w:sz w:val="20"/>
          <w:szCs w:val="20"/>
          <w:lang w:val="es-ES_tradnl"/>
        </w:rPr>
      </w:pPr>
    </w:p>
    <w:p w:rsidR="00491D2F" w:rsidRPr="00365106" w:rsidRDefault="00491D2F" w:rsidP="00491D2F">
      <w:pPr>
        <w:tabs>
          <w:tab w:val="left" w:pos="1985"/>
        </w:tabs>
        <w:spacing w:line="320" w:lineRule="exact"/>
        <w:ind w:left="1418" w:right="567"/>
        <w:jc w:val="both"/>
        <w:rPr>
          <w:rFonts w:ascii="Palatino Linotype" w:hAnsi="Palatino Linotype"/>
          <w:sz w:val="20"/>
          <w:szCs w:val="20"/>
        </w:rPr>
      </w:pPr>
    </w:p>
    <w:p w:rsidR="00491D2F" w:rsidRPr="00365106" w:rsidRDefault="00491D2F" w:rsidP="00491D2F">
      <w:pPr>
        <w:spacing w:line="320" w:lineRule="exact"/>
        <w:jc w:val="center"/>
        <w:rPr>
          <w:rFonts w:ascii="Palatino Linotype" w:hAnsi="Palatino Linotype"/>
          <w:i/>
          <w:sz w:val="20"/>
          <w:szCs w:val="20"/>
        </w:rPr>
      </w:pPr>
      <w:r w:rsidRPr="00365106">
        <w:rPr>
          <w:rFonts w:ascii="Palatino Linotype" w:hAnsi="Palatino Linotype"/>
          <w:i/>
          <w:sz w:val="20"/>
          <w:szCs w:val="20"/>
        </w:rPr>
        <w:t>Firma</w:t>
      </w:r>
    </w:p>
    <w:p w:rsidR="00491D2F" w:rsidRDefault="00491D2F" w:rsidP="00491D2F">
      <w:pPr>
        <w:spacing w:line="320" w:lineRule="exact"/>
        <w:jc w:val="center"/>
        <w:rPr>
          <w:rFonts w:ascii="Palatino Linotype" w:hAnsi="Palatino Linotype"/>
          <w:sz w:val="20"/>
          <w:szCs w:val="20"/>
        </w:rPr>
      </w:pPr>
    </w:p>
    <w:p w:rsidR="00491D2F" w:rsidRPr="00C14E6D" w:rsidRDefault="00491D2F" w:rsidP="00491D2F">
      <w:pPr>
        <w:jc w:val="center"/>
        <w:rPr>
          <w:rFonts w:ascii="Palatino Linotype" w:hAnsi="Palatino Linotype"/>
          <w:sz w:val="20"/>
          <w:szCs w:val="20"/>
        </w:rPr>
      </w:pPr>
      <w:r w:rsidRPr="00C14E6D">
        <w:rPr>
          <w:rFonts w:ascii="Palatino Linotype" w:hAnsi="Palatino Linotype"/>
          <w:sz w:val="20"/>
          <w:szCs w:val="20"/>
        </w:rPr>
        <w:t>[</w:t>
      </w:r>
      <w:proofErr w:type="gramStart"/>
      <w:r w:rsidRPr="00C14E6D">
        <w:rPr>
          <w:rFonts w:ascii="Palatino Linotype" w:hAnsi="Palatino Linotype"/>
          <w:b/>
          <w:sz w:val="20"/>
          <w:szCs w:val="20"/>
        </w:rPr>
        <w:t>nombre</w:t>
      </w:r>
      <w:proofErr w:type="gramEnd"/>
      <w:r w:rsidRPr="00C14E6D">
        <w:rPr>
          <w:rFonts w:ascii="Palatino Linotype" w:hAnsi="Palatino Linotype"/>
          <w:b/>
          <w:sz w:val="20"/>
          <w:szCs w:val="20"/>
        </w:rPr>
        <w:t xml:space="preserve"> y apellidos firmante</w:t>
      </w:r>
      <w:r w:rsidRPr="00C14E6D">
        <w:rPr>
          <w:rFonts w:ascii="Palatino Linotype" w:hAnsi="Palatino Linotype"/>
          <w:sz w:val="20"/>
          <w:szCs w:val="20"/>
        </w:rPr>
        <w:t>]</w:t>
      </w:r>
    </w:p>
    <w:p w:rsidR="00491D2F" w:rsidRPr="00C14E6D" w:rsidRDefault="00491D2F" w:rsidP="00491D2F">
      <w:pPr>
        <w:jc w:val="center"/>
        <w:rPr>
          <w:rFonts w:ascii="Palatino Linotype" w:hAnsi="Palatino Linotype"/>
          <w:sz w:val="20"/>
          <w:szCs w:val="20"/>
        </w:rPr>
      </w:pPr>
      <w:r w:rsidRPr="00C14E6D">
        <w:rPr>
          <w:rFonts w:ascii="Palatino Linotype" w:hAnsi="Palatino Linotype"/>
          <w:sz w:val="20"/>
          <w:szCs w:val="20"/>
        </w:rPr>
        <w:t>[</w:t>
      </w:r>
      <w:proofErr w:type="gramStart"/>
      <w:r w:rsidRPr="00C14E6D">
        <w:rPr>
          <w:rFonts w:ascii="Palatino Linotype" w:hAnsi="Palatino Linotype"/>
          <w:b/>
          <w:sz w:val="20"/>
          <w:szCs w:val="20"/>
        </w:rPr>
        <w:t>cargo</w:t>
      </w:r>
      <w:proofErr w:type="gramEnd"/>
      <w:r w:rsidRPr="00C14E6D">
        <w:rPr>
          <w:rFonts w:ascii="Palatino Linotype" w:hAnsi="Palatino Linotype"/>
          <w:b/>
          <w:sz w:val="20"/>
          <w:szCs w:val="20"/>
        </w:rPr>
        <w:t xml:space="preserve"> del firmante</w:t>
      </w:r>
      <w:r w:rsidRPr="00C14E6D">
        <w:rPr>
          <w:rFonts w:ascii="Palatino Linotype" w:hAnsi="Palatino Linotype"/>
          <w:sz w:val="20"/>
          <w:szCs w:val="20"/>
        </w:rPr>
        <w:t>]</w:t>
      </w:r>
    </w:p>
    <w:p w:rsidR="00491D2F" w:rsidRPr="00C14E6D" w:rsidRDefault="00491D2F" w:rsidP="00491D2F">
      <w:pPr>
        <w:jc w:val="center"/>
        <w:rPr>
          <w:rFonts w:ascii="Palatino Linotype" w:hAnsi="Palatino Linotype"/>
          <w:sz w:val="20"/>
          <w:szCs w:val="20"/>
        </w:rPr>
      </w:pPr>
    </w:p>
    <w:p w:rsidR="00491D2F" w:rsidRPr="00C14E6D" w:rsidRDefault="00491D2F" w:rsidP="00491D2F">
      <w:pPr>
        <w:jc w:val="center"/>
        <w:rPr>
          <w:rFonts w:ascii="Palatino Linotype" w:hAnsi="Palatino Linotype"/>
          <w:sz w:val="20"/>
          <w:szCs w:val="20"/>
        </w:rPr>
      </w:pPr>
    </w:p>
    <w:p w:rsidR="005D70EF" w:rsidRPr="002E71D7" w:rsidRDefault="00491D2F" w:rsidP="00C43553">
      <w:pPr>
        <w:jc w:val="center"/>
        <w:rPr>
          <w:rFonts w:ascii="Palatino Linotype" w:hAnsi="Palatino Linotype"/>
          <w:sz w:val="20"/>
          <w:szCs w:val="20"/>
        </w:rPr>
      </w:pPr>
      <w:r w:rsidRPr="00C14E6D">
        <w:rPr>
          <w:rFonts w:ascii="Palatino Linotype" w:hAnsi="Palatino Linotype"/>
          <w:sz w:val="20"/>
          <w:szCs w:val="20"/>
        </w:rPr>
        <w:t>[localidad], a [día] de [mes] de [año]</w:t>
      </w:r>
      <w:r w:rsidR="00C43553" w:rsidRPr="002E71D7">
        <w:rPr>
          <w:rFonts w:ascii="Palatino Linotype" w:hAnsi="Palatino Linotype"/>
          <w:sz w:val="20"/>
          <w:szCs w:val="20"/>
        </w:rPr>
        <w:t xml:space="preserve"> </w:t>
      </w:r>
    </w:p>
    <w:p w:rsidR="00FD3829" w:rsidRPr="00365106" w:rsidRDefault="00FD3829" w:rsidP="003D5C85">
      <w:pPr>
        <w:spacing w:after="200" w:line="276" w:lineRule="auto"/>
        <w:rPr>
          <w:rFonts w:ascii="Palatino Linotype" w:hAnsi="Palatino Linotype"/>
          <w:sz w:val="20"/>
          <w:szCs w:val="20"/>
        </w:rPr>
      </w:pPr>
    </w:p>
    <w:sectPr w:rsidR="00FD3829" w:rsidRPr="00365106" w:rsidSect="004F57A1">
      <w:headerReference w:type="even" r:id="rId9"/>
      <w:headerReference w:type="default" r:id="rId10"/>
      <w:footerReference w:type="even" r:id="rId11"/>
      <w:footerReference w:type="default" r:id="rId12"/>
      <w:headerReference w:type="first" r:id="rId13"/>
      <w:footerReference w:type="first" r:id="rId14"/>
      <w:pgSz w:w="11906" w:h="16838" w:code="9"/>
      <w:pgMar w:top="1688"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0F" w:rsidRDefault="00E51F0F" w:rsidP="00803352">
      <w:r>
        <w:separator/>
      </w:r>
    </w:p>
  </w:endnote>
  <w:endnote w:type="continuationSeparator" w:id="0">
    <w:p w:rsidR="00E51F0F" w:rsidRDefault="00E51F0F"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A0002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A1" w:rsidRDefault="004F57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716EBA">
    <w:pPr>
      <w:pStyle w:val="Piedepgina"/>
    </w:pPr>
    <w:r>
      <w:rPr>
        <w:noProof/>
      </w:rPr>
      <mc:AlternateContent>
        <mc:Choice Requires="wps">
          <w:drawing>
            <wp:inline distT="0" distB="0" distL="0" distR="0">
              <wp:extent cx="6120000" cy="0"/>
              <wp:effectExtent l="0" t="0" r="14605" b="19050"/>
              <wp:docPr id="2" name="2 Conector recto" descr="Línea roja pie de página" title="Líne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2 Conector recto" o:spid="_x0000_s1026" alt="Título: Línea pie de página - Descripción: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" strokecolor="#e92c30" strokeweight=".25pt">
              <w10:anchorlock/>
            </v:line>
          </w:pict>
        </mc:Fallback>
      </mc:AlternateContent>
    </w:r>
  </w:p>
  <w:p w:rsidR="003D5C85" w:rsidRPr="009D6F77" w:rsidRDefault="00491D2F" w:rsidP="009D6F77">
    <w:pPr>
      <w:jc w:val="right"/>
      <w:rPr>
        <w:rFonts w:ascii="Palatino Linotype" w:hAnsi="Palatino Linotype" w:cs="Gill Sans"/>
        <w:sz w:val="14"/>
        <w:szCs w:val="14"/>
      </w:rPr>
    </w:pPr>
    <w:r w:rsidRPr="00491D2F">
      <w:rPr>
        <w:rFonts w:ascii="Palatino Linotype" w:hAnsi="Palatino Linotype"/>
        <w:noProof/>
        <w:sz w:val="16"/>
        <w:szCs w:val="16"/>
      </w:rPr>
      <w:t>[Nombre órgano emisor] | [Dirección postal]</w:t>
    </w:r>
    <w:r w:rsidR="009D6F77">
      <w:rPr>
        <w:rFonts w:ascii="Palatino Linotype" w:hAnsi="Palatino Linotype"/>
        <w:noProof/>
        <w:sz w:val="16"/>
        <w:szCs w:val="16"/>
      </w:rPr>
      <w:ptab w:relativeTo="margin" w:alignment="right" w:leader="none"/>
    </w:r>
    <w:r w:rsidR="009D6F77" w:rsidRPr="009D6F77">
      <w:rPr>
        <w:rFonts w:ascii="Palatino Linotype" w:hAnsi="Palatino Linotype" w:cs="Gill Sans"/>
        <w:sz w:val="14"/>
        <w:szCs w:val="14"/>
      </w:rPr>
      <w:t xml:space="preserve"> </w:t>
    </w:r>
    <w:r w:rsidR="009D6F77" w:rsidRPr="003D5C85">
      <w:rPr>
        <w:rFonts w:ascii="Palatino Linotype" w:hAnsi="Palatino Linotype" w:cs="Gill Sans"/>
        <w:sz w:val="14"/>
        <w:szCs w:val="14"/>
      </w:rPr>
      <w:t>P</w:t>
    </w:r>
    <w:r w:rsidR="009D6F77" w:rsidRPr="003D5C85">
      <w:rPr>
        <w:rFonts w:ascii="Palatino Linotype" w:hAnsi="Palatino Linotype" w:cs="Arial"/>
        <w:sz w:val="14"/>
        <w:szCs w:val="14"/>
      </w:rPr>
      <w:t>á</w:t>
    </w:r>
    <w:r w:rsidR="009D6F77" w:rsidRPr="003D5C85">
      <w:rPr>
        <w:rFonts w:ascii="Palatino Linotype" w:hAnsi="Palatino Linotype" w:cs="Gill Sans"/>
        <w:sz w:val="14"/>
        <w:szCs w:val="14"/>
      </w:rPr>
      <w:t xml:space="preserve">g. </w:t>
    </w:r>
    <w:r w:rsidR="009D6F77" w:rsidRPr="003D5C85">
      <w:rPr>
        <w:rFonts w:ascii="Palatino Linotype" w:hAnsi="Palatino Linotype" w:cs="Gill Sans"/>
        <w:b/>
        <w:sz w:val="14"/>
        <w:szCs w:val="14"/>
      </w:rPr>
      <w:fldChar w:fldCharType="begin"/>
    </w:r>
    <w:r w:rsidR="009D6F77" w:rsidRPr="003D5C85">
      <w:rPr>
        <w:rFonts w:ascii="Palatino Linotype" w:hAnsi="Palatino Linotype" w:cs="Gill Sans"/>
        <w:b/>
        <w:sz w:val="14"/>
        <w:szCs w:val="14"/>
      </w:rPr>
      <w:instrText>PAGE  \* Arabic  \* MERGEFORMAT</w:instrText>
    </w:r>
    <w:r w:rsidR="009D6F77" w:rsidRPr="003D5C85">
      <w:rPr>
        <w:rFonts w:ascii="Palatino Linotype" w:hAnsi="Palatino Linotype" w:cs="Gill Sans"/>
        <w:b/>
        <w:sz w:val="14"/>
        <w:szCs w:val="14"/>
      </w:rPr>
      <w:fldChar w:fldCharType="separate"/>
    </w:r>
    <w:r w:rsidR="004F57A1">
      <w:rPr>
        <w:rFonts w:ascii="Palatino Linotype" w:hAnsi="Palatino Linotype" w:cs="Gill Sans"/>
        <w:b/>
        <w:noProof/>
        <w:sz w:val="14"/>
        <w:szCs w:val="14"/>
      </w:rPr>
      <w:t>1</w:t>
    </w:r>
    <w:r w:rsidR="009D6F77" w:rsidRPr="003D5C85">
      <w:rPr>
        <w:rFonts w:ascii="Palatino Linotype" w:hAnsi="Palatino Linotype" w:cs="Gill Sans"/>
        <w:b/>
        <w:sz w:val="14"/>
        <w:szCs w:val="14"/>
      </w:rPr>
      <w:fldChar w:fldCharType="end"/>
    </w:r>
    <w:r w:rsidR="009D6F77" w:rsidRPr="003D5C85">
      <w:rPr>
        <w:rFonts w:ascii="Palatino Linotype" w:hAnsi="Palatino Linotype" w:cs="Gill Sans"/>
        <w:sz w:val="14"/>
        <w:szCs w:val="14"/>
      </w:rPr>
      <w:t xml:space="preserve"> de </w:t>
    </w:r>
    <w:r w:rsidR="009D6F77" w:rsidRPr="003D5C85">
      <w:rPr>
        <w:rFonts w:ascii="Palatino Linotype" w:hAnsi="Palatino Linotype" w:cs="Gill Sans"/>
        <w:sz w:val="14"/>
        <w:szCs w:val="14"/>
      </w:rPr>
      <w:fldChar w:fldCharType="begin"/>
    </w:r>
    <w:r w:rsidR="009D6F77" w:rsidRPr="003D5C85">
      <w:rPr>
        <w:rFonts w:ascii="Palatino Linotype" w:hAnsi="Palatino Linotype" w:cs="Gill Sans"/>
        <w:sz w:val="14"/>
        <w:szCs w:val="14"/>
      </w:rPr>
      <w:instrText>NUMPAGES  \* Arabic  \* MERGEFORMAT</w:instrText>
    </w:r>
    <w:r w:rsidR="009D6F77" w:rsidRPr="003D5C85">
      <w:rPr>
        <w:rFonts w:ascii="Palatino Linotype" w:hAnsi="Palatino Linotype" w:cs="Gill Sans"/>
        <w:sz w:val="14"/>
        <w:szCs w:val="14"/>
      </w:rPr>
      <w:fldChar w:fldCharType="separate"/>
    </w:r>
    <w:r w:rsidR="004F57A1">
      <w:rPr>
        <w:rFonts w:ascii="Palatino Linotype" w:hAnsi="Palatino Linotype" w:cs="Gill Sans"/>
        <w:noProof/>
        <w:sz w:val="14"/>
        <w:szCs w:val="14"/>
      </w:rPr>
      <w:t>2</w:t>
    </w:r>
    <w:r w:rsidR="009D6F77" w:rsidRPr="003D5C85">
      <w:rPr>
        <w:rFonts w:ascii="Palatino Linotype" w:hAnsi="Palatino Linotype" w:cs="Gill Sans"/>
        <w:sz w:val="14"/>
        <w:szCs w:val="14"/>
      </w:rPr>
      <w:fldChar w:fldCharType="end"/>
    </w:r>
  </w:p>
  <w:p w:rsidR="007F5177" w:rsidRPr="00716EBA" w:rsidRDefault="00491D2F" w:rsidP="003D5C85">
    <w:pPr>
      <w:pStyle w:val="Piedepgina"/>
      <w:spacing w:line="240" w:lineRule="exact"/>
      <w:jc w:val="both"/>
      <w:rPr>
        <w:rFonts w:ascii="Palatino Linotype" w:hAnsi="Palatino Linotype"/>
        <w:sz w:val="16"/>
        <w:szCs w:val="16"/>
      </w:rPr>
    </w:pPr>
    <w:r w:rsidRPr="00491D2F">
      <w:rPr>
        <w:rFonts w:ascii="Palatino Linotype" w:hAnsi="Palatino Linotype"/>
        <w:sz w:val="16"/>
        <w:szCs w:val="16"/>
      </w:rPr>
      <w:t xml:space="preserve">[Teléfono +34 </w:t>
    </w:r>
    <w:proofErr w:type="gramStart"/>
    <w:r w:rsidRPr="00491D2F">
      <w:rPr>
        <w:rFonts w:ascii="Palatino Linotype" w:hAnsi="Palatino Linotype"/>
        <w:sz w:val="16"/>
        <w:szCs w:val="16"/>
      </w:rPr>
      <w:t>958 ]</w:t>
    </w:r>
    <w:proofErr w:type="gramEnd"/>
    <w:r w:rsidRPr="00491D2F">
      <w:rPr>
        <w:rFonts w:ascii="Palatino Linotype" w:hAnsi="Palatino Linotype"/>
        <w:sz w:val="16"/>
        <w:szCs w:val="16"/>
      </w:rPr>
      <w:t xml:space="preserve"> |  [</w:t>
    </w:r>
    <w:proofErr w:type="gramStart"/>
    <w:r w:rsidRPr="00491D2F">
      <w:rPr>
        <w:rFonts w:ascii="Palatino Linotype" w:hAnsi="Palatino Linotype"/>
        <w:sz w:val="16"/>
        <w:szCs w:val="16"/>
      </w:rPr>
      <w:t>correo</w:t>
    </w:r>
    <w:proofErr w:type="gramEnd"/>
    <w:r w:rsidRPr="00491D2F">
      <w:rPr>
        <w:rFonts w:ascii="Palatino Linotype" w:hAnsi="Palatino Linotype"/>
        <w:sz w:val="16"/>
        <w:szCs w:val="16"/>
      </w:rPr>
      <w:t xml:space="preserve"> electrónico] | [dirección web</w:t>
    </w:r>
    <w:r>
      <w:rPr>
        <w:rFonts w:ascii="Palatino Linotype" w:hAnsi="Palatino Linotype"/>
        <w:sz w:val="16"/>
        <w:szCs w:val="16"/>
      </w:rPr>
      <w:t>]</w:t>
    </w:r>
    <w:r w:rsidR="003D5C85">
      <w:rPr>
        <w:rFonts w:ascii="Palatino Linotype" w:hAnsi="Palatino Linotype"/>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A1" w:rsidRDefault="004F57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0F" w:rsidRDefault="00E51F0F" w:rsidP="00803352">
      <w:r>
        <w:separator/>
      </w:r>
    </w:p>
  </w:footnote>
  <w:footnote w:type="continuationSeparator" w:id="0">
    <w:p w:rsidR="00E51F0F" w:rsidRDefault="00E51F0F"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A1" w:rsidRDefault="004F57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77" w:rsidRDefault="009D6F77" w:rsidP="009D6F77">
    <w:pPr>
      <w:pStyle w:val="Encabezado"/>
    </w:pPr>
  </w:p>
  <w:tbl>
    <w:tblPr>
      <w:tblStyle w:val="Tablaconcuadrcula"/>
      <w:tblW w:w="0" w:type="auto"/>
      <w:tblInd w:w="-318" w:type="dxa"/>
      <w:tblLook w:val="04A0" w:firstRow="1" w:lastRow="0" w:firstColumn="1" w:lastColumn="0" w:noHBand="0" w:noVBand="1"/>
      <w:tblCaption w:val="Tabla con logotipo y datos del informe"/>
      <w:tblDescription w:val="Título &quot;Informe&quot;, centro o servicio que lo emite, órgano o servicio al que se dirige y referencia"/>
    </w:tblPr>
    <w:tblGrid>
      <w:gridCol w:w="3403"/>
      <w:gridCol w:w="3969"/>
    </w:tblGrid>
    <w:tr w:rsidR="004F57A1" w:rsidTr="009B47C8">
      <w:trPr>
        <w:trHeight w:val="567"/>
        <w:tblHeader/>
      </w:trPr>
      <w:tc>
        <w:tcPr>
          <w:tcW w:w="3403" w:type="dxa"/>
          <w:vMerge w:val="restart"/>
          <w:tcBorders>
            <w:top w:val="nil"/>
            <w:left w:val="nil"/>
            <w:right w:val="single" w:sz="4" w:space="0" w:color="FF0000"/>
          </w:tcBorders>
        </w:tcPr>
        <w:p w:rsidR="004F57A1" w:rsidRDefault="004F57A1" w:rsidP="009B47C8">
          <w:pPr>
            <w:pStyle w:val="Encabezado"/>
          </w:pPr>
          <w:r>
            <w:rPr>
              <w:noProof/>
            </w:rPr>
            <w:drawing>
              <wp:inline distT="0" distB="0" distL="0" distR="0" wp14:anchorId="1319C91E" wp14:editId="5F45301B">
                <wp:extent cx="1696074" cy="469746"/>
                <wp:effectExtent l="0" t="0" r="0" b="6985"/>
                <wp:docPr id="1" name="0 Imagen" title="Logo UG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png"/>
                        <pic:cNvPicPr/>
                      </pic:nvPicPr>
                      <pic:blipFill>
                        <a:blip r:embed="rId1">
                          <a:extLst>
                            <a:ext uri="{28A0092B-C50C-407E-A947-70E740481C1C}">
                              <a14:useLocalDpi xmlns:a14="http://schemas.microsoft.com/office/drawing/2010/main" val="0"/>
                            </a:ext>
                          </a:extLst>
                        </a:blip>
                        <a:stretch>
                          <a:fillRect/>
                        </a:stretch>
                      </pic:blipFill>
                      <pic:spPr>
                        <a:xfrm>
                          <a:off x="0" y="0"/>
                          <a:ext cx="1696074" cy="469746"/>
                        </a:xfrm>
                        <a:prstGeom prst="rect">
                          <a:avLst/>
                        </a:prstGeom>
                      </pic:spPr>
                    </pic:pic>
                  </a:graphicData>
                </a:graphic>
              </wp:inline>
            </w:drawing>
          </w:r>
        </w:p>
      </w:tc>
      <w:tc>
        <w:tcPr>
          <w:tcW w:w="3969" w:type="dxa"/>
          <w:tcBorders>
            <w:top w:val="single" w:sz="4" w:space="0" w:color="FF0000"/>
            <w:left w:val="single" w:sz="4" w:space="0" w:color="FF0000"/>
            <w:bottom w:val="single" w:sz="4" w:space="0" w:color="FF0000"/>
            <w:right w:val="single" w:sz="4" w:space="0" w:color="FF0000"/>
          </w:tcBorders>
        </w:tcPr>
        <w:p w:rsidR="004F57A1" w:rsidRDefault="004F57A1" w:rsidP="009B47C8">
          <w:pPr>
            <w:pStyle w:val="Encabezado"/>
            <w:spacing w:before="120" w:after="120"/>
            <w:jc w:val="center"/>
          </w:pPr>
          <w:r>
            <w:rPr>
              <w:rFonts w:ascii="Palatino Linotype" w:hAnsi="Palatino Linotype"/>
              <w:b/>
              <w:sz w:val="22"/>
              <w:szCs w:val="22"/>
            </w:rPr>
            <w:t>INFORME</w:t>
          </w:r>
        </w:p>
      </w:tc>
    </w:tr>
    <w:tr w:rsidR="004F57A1" w:rsidTr="009B47C8">
      <w:trPr>
        <w:trHeight w:val="403"/>
        <w:tblHeader/>
      </w:trPr>
      <w:tc>
        <w:tcPr>
          <w:tcW w:w="3403" w:type="dxa"/>
          <w:vMerge/>
          <w:tcBorders>
            <w:left w:val="nil"/>
            <w:right w:val="single" w:sz="4" w:space="0" w:color="FF0000"/>
          </w:tcBorders>
        </w:tcPr>
        <w:p w:rsidR="004F57A1" w:rsidRDefault="004F57A1" w:rsidP="009B47C8">
          <w:pPr>
            <w:pStyle w:val="Encabezado"/>
          </w:pPr>
        </w:p>
      </w:tc>
      <w:tc>
        <w:tcPr>
          <w:tcW w:w="3969" w:type="dxa"/>
          <w:tcBorders>
            <w:top w:val="single" w:sz="4" w:space="0" w:color="FF0000"/>
            <w:left w:val="single" w:sz="4" w:space="0" w:color="FF0000"/>
            <w:bottom w:val="single" w:sz="4" w:space="0" w:color="FF0000"/>
            <w:right w:val="single" w:sz="4" w:space="0" w:color="FF0000"/>
          </w:tcBorders>
        </w:tcPr>
        <w:p w:rsidR="004F57A1" w:rsidRDefault="004F57A1" w:rsidP="009B47C8">
          <w:pPr>
            <w:pStyle w:val="Encabezado"/>
            <w:spacing w:before="40" w:after="40"/>
          </w:pPr>
          <w:r>
            <w:rPr>
              <w:rFonts w:ascii="Palatino Linotype" w:hAnsi="Palatino Linotype"/>
              <w:b/>
              <w:sz w:val="16"/>
              <w:szCs w:val="16"/>
            </w:rPr>
            <w:t>FACULTAD DE FARMACIA</w:t>
          </w:r>
        </w:p>
      </w:tc>
    </w:tr>
    <w:tr w:rsidR="004F57A1" w:rsidTr="009B47C8">
      <w:trPr>
        <w:trHeight w:val="403"/>
        <w:tblHeader/>
      </w:trPr>
      <w:tc>
        <w:tcPr>
          <w:tcW w:w="3403" w:type="dxa"/>
          <w:vMerge/>
          <w:tcBorders>
            <w:left w:val="nil"/>
            <w:right w:val="single" w:sz="4" w:space="0" w:color="FF0000"/>
          </w:tcBorders>
        </w:tcPr>
        <w:p w:rsidR="004F57A1" w:rsidRDefault="004F57A1" w:rsidP="009B47C8">
          <w:pPr>
            <w:pStyle w:val="Encabezado"/>
          </w:pPr>
        </w:p>
      </w:tc>
      <w:tc>
        <w:tcPr>
          <w:tcW w:w="3969" w:type="dxa"/>
          <w:tcBorders>
            <w:top w:val="single" w:sz="4" w:space="0" w:color="FF0000"/>
            <w:left w:val="single" w:sz="4" w:space="0" w:color="FF0000"/>
            <w:bottom w:val="single" w:sz="4" w:space="0" w:color="FF0000"/>
            <w:right w:val="single" w:sz="4" w:space="0" w:color="FF0000"/>
          </w:tcBorders>
        </w:tcPr>
        <w:p w:rsidR="004F57A1" w:rsidRDefault="004F57A1" w:rsidP="009B47C8">
          <w:pPr>
            <w:pStyle w:val="Encabezado"/>
            <w:spacing w:before="40" w:after="40"/>
          </w:pPr>
          <w:r w:rsidRPr="006B6A3C">
            <w:rPr>
              <w:rFonts w:ascii="Palatino Linotype" w:hAnsi="Palatino Linotype"/>
              <w:b/>
              <w:sz w:val="16"/>
              <w:szCs w:val="16"/>
            </w:rPr>
            <w:t xml:space="preserve">Dirigido a: </w:t>
          </w:r>
          <w:r w:rsidRPr="006B6A3C">
            <w:rPr>
              <w:sz w:val="16"/>
              <w:szCs w:val="16"/>
            </w:rPr>
            <w:t xml:space="preserve"> </w:t>
          </w:r>
          <w:r>
            <w:t xml:space="preserve"> </w:t>
          </w:r>
          <w:r w:rsidRPr="00E82CD4">
            <w:rPr>
              <w:sz w:val="16"/>
              <w:szCs w:val="16"/>
            </w:rPr>
            <w:t>Servicio de Acceso, Admisión y Permanencia</w:t>
          </w:r>
        </w:p>
      </w:tc>
    </w:tr>
    <w:tr w:rsidR="004F57A1" w:rsidTr="009B47C8">
      <w:trPr>
        <w:trHeight w:val="403"/>
        <w:tblHeader/>
      </w:trPr>
      <w:tc>
        <w:tcPr>
          <w:tcW w:w="3403" w:type="dxa"/>
          <w:vMerge/>
          <w:tcBorders>
            <w:left w:val="nil"/>
            <w:bottom w:val="nil"/>
            <w:right w:val="single" w:sz="4" w:space="0" w:color="FF0000"/>
          </w:tcBorders>
        </w:tcPr>
        <w:p w:rsidR="004F57A1" w:rsidRDefault="004F57A1" w:rsidP="009B47C8">
          <w:pPr>
            <w:pStyle w:val="Encabezado"/>
          </w:pPr>
        </w:p>
      </w:tc>
      <w:tc>
        <w:tcPr>
          <w:tcW w:w="3969" w:type="dxa"/>
          <w:tcBorders>
            <w:top w:val="single" w:sz="4" w:space="0" w:color="FF0000"/>
            <w:left w:val="single" w:sz="4" w:space="0" w:color="FF0000"/>
            <w:bottom w:val="single" w:sz="4" w:space="0" w:color="FF0000"/>
            <w:right w:val="single" w:sz="4" w:space="0" w:color="FF0000"/>
          </w:tcBorders>
        </w:tcPr>
        <w:p w:rsidR="004F57A1" w:rsidRPr="006B6A3C" w:rsidRDefault="004F57A1" w:rsidP="009B47C8">
          <w:pPr>
            <w:pStyle w:val="Encabezado"/>
            <w:spacing w:before="40" w:after="40"/>
            <w:rPr>
              <w:rFonts w:ascii="Palatino Linotype" w:hAnsi="Palatino Linotype"/>
              <w:b/>
              <w:sz w:val="16"/>
              <w:szCs w:val="16"/>
            </w:rPr>
          </w:pPr>
          <w:r w:rsidRPr="00BF0AB1">
            <w:rPr>
              <w:rFonts w:ascii="Palatino Linotype" w:hAnsi="Palatino Linotype"/>
              <w:sz w:val="16"/>
              <w:szCs w:val="16"/>
            </w:rPr>
            <w:t>Ref.: FC/JCFA</w:t>
          </w:r>
        </w:p>
      </w:tc>
      <w:bookmarkStart w:id="0" w:name="_GoBack"/>
      <w:bookmarkEnd w:id="0"/>
    </w:tr>
  </w:tbl>
  <w:p w:rsidR="009D6F77" w:rsidRDefault="009D6F77" w:rsidP="004F57A1">
    <w:pPr>
      <w:pStyle w:val="Encabezado"/>
      <w:tabs>
        <w:tab w:val="clear" w:pos="4252"/>
        <w:tab w:val="clear" w:pos="8504"/>
        <w:tab w:val="left" w:pos="7475"/>
      </w:tabs>
      <w:spacing w:after="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A1" w:rsidRDefault="004F57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2B0"/>
    <w:multiLevelType w:val="hybridMultilevel"/>
    <w:tmpl w:val="22C8A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9F18E5"/>
    <w:multiLevelType w:val="hybridMultilevel"/>
    <w:tmpl w:val="8408AC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B34C3"/>
    <w:multiLevelType w:val="hybridMultilevel"/>
    <w:tmpl w:val="C944CC2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nsid w:val="35B652C6"/>
    <w:multiLevelType w:val="hybridMultilevel"/>
    <w:tmpl w:val="9F74B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301B44"/>
    <w:multiLevelType w:val="hybridMultilevel"/>
    <w:tmpl w:val="8076AE8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5B714089"/>
    <w:multiLevelType w:val="hybridMultilevel"/>
    <w:tmpl w:val="0DEEBB3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6A85311A"/>
    <w:multiLevelType w:val="hybridMultilevel"/>
    <w:tmpl w:val="D202371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6B4049AB"/>
    <w:multiLevelType w:val="hybridMultilevel"/>
    <w:tmpl w:val="C3F2A5C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nsid w:val="7C5D56B6"/>
    <w:multiLevelType w:val="hybridMultilevel"/>
    <w:tmpl w:val="785A9DD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0"/>
  </w:num>
  <w:num w:numId="6">
    <w:abstractNumId w:val="2"/>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143D8"/>
    <w:rsid w:val="00063DA1"/>
    <w:rsid w:val="00065919"/>
    <w:rsid w:val="00080B2D"/>
    <w:rsid w:val="000A129A"/>
    <w:rsid w:val="000C75A7"/>
    <w:rsid w:val="000F7A5D"/>
    <w:rsid w:val="001252B2"/>
    <w:rsid w:val="00154E28"/>
    <w:rsid w:val="00182051"/>
    <w:rsid w:val="00186DA1"/>
    <w:rsid w:val="001911B4"/>
    <w:rsid w:val="001C0C82"/>
    <w:rsid w:val="001F2FBE"/>
    <w:rsid w:val="00227244"/>
    <w:rsid w:val="00237A5A"/>
    <w:rsid w:val="002524EF"/>
    <w:rsid w:val="00280663"/>
    <w:rsid w:val="002A34D1"/>
    <w:rsid w:val="002E0A15"/>
    <w:rsid w:val="003072CE"/>
    <w:rsid w:val="00317FE6"/>
    <w:rsid w:val="00365106"/>
    <w:rsid w:val="00367381"/>
    <w:rsid w:val="00373047"/>
    <w:rsid w:val="00374C4C"/>
    <w:rsid w:val="00382439"/>
    <w:rsid w:val="003A2090"/>
    <w:rsid w:val="003B0FB7"/>
    <w:rsid w:val="003D5C85"/>
    <w:rsid w:val="003F14FD"/>
    <w:rsid w:val="00436492"/>
    <w:rsid w:val="004559B9"/>
    <w:rsid w:val="0048116C"/>
    <w:rsid w:val="00491D2F"/>
    <w:rsid w:val="0049794E"/>
    <w:rsid w:val="004A0E10"/>
    <w:rsid w:val="004A104B"/>
    <w:rsid w:val="004A18FB"/>
    <w:rsid w:val="004A79EB"/>
    <w:rsid w:val="004D4415"/>
    <w:rsid w:val="004D6BAC"/>
    <w:rsid w:val="004F57A1"/>
    <w:rsid w:val="00537317"/>
    <w:rsid w:val="00571E85"/>
    <w:rsid w:val="00573701"/>
    <w:rsid w:val="005B1493"/>
    <w:rsid w:val="005C5417"/>
    <w:rsid w:val="005D1AA1"/>
    <w:rsid w:val="005D70EF"/>
    <w:rsid w:val="00600034"/>
    <w:rsid w:val="0060720A"/>
    <w:rsid w:val="00612182"/>
    <w:rsid w:val="00622601"/>
    <w:rsid w:val="00625FA3"/>
    <w:rsid w:val="00634ECF"/>
    <w:rsid w:val="0067132E"/>
    <w:rsid w:val="00672715"/>
    <w:rsid w:val="00691C40"/>
    <w:rsid w:val="006B6A3C"/>
    <w:rsid w:val="006E0345"/>
    <w:rsid w:val="00703AFF"/>
    <w:rsid w:val="00704258"/>
    <w:rsid w:val="00716EBA"/>
    <w:rsid w:val="007468D6"/>
    <w:rsid w:val="007821B1"/>
    <w:rsid w:val="007F5177"/>
    <w:rsid w:val="00803352"/>
    <w:rsid w:val="00823D40"/>
    <w:rsid w:val="008515EF"/>
    <w:rsid w:val="00885A12"/>
    <w:rsid w:val="008D7E0E"/>
    <w:rsid w:val="00903B1E"/>
    <w:rsid w:val="00946423"/>
    <w:rsid w:val="00947A9B"/>
    <w:rsid w:val="00993850"/>
    <w:rsid w:val="009A09A2"/>
    <w:rsid w:val="009A5D2B"/>
    <w:rsid w:val="009A6975"/>
    <w:rsid w:val="009B1FF2"/>
    <w:rsid w:val="009D1AFE"/>
    <w:rsid w:val="009D1D1F"/>
    <w:rsid w:val="009D6F77"/>
    <w:rsid w:val="009E59A0"/>
    <w:rsid w:val="009F0FF1"/>
    <w:rsid w:val="00A04B39"/>
    <w:rsid w:val="00A103C8"/>
    <w:rsid w:val="00A53E79"/>
    <w:rsid w:val="00A803F7"/>
    <w:rsid w:val="00AA3F08"/>
    <w:rsid w:val="00AC769A"/>
    <w:rsid w:val="00B20712"/>
    <w:rsid w:val="00B555D7"/>
    <w:rsid w:val="00B60074"/>
    <w:rsid w:val="00B77E70"/>
    <w:rsid w:val="00B80386"/>
    <w:rsid w:val="00B92052"/>
    <w:rsid w:val="00BF0AB1"/>
    <w:rsid w:val="00C14E6D"/>
    <w:rsid w:val="00C216AA"/>
    <w:rsid w:val="00C43553"/>
    <w:rsid w:val="00C513A4"/>
    <w:rsid w:val="00C67D0F"/>
    <w:rsid w:val="00C970FF"/>
    <w:rsid w:val="00D07E8A"/>
    <w:rsid w:val="00D40432"/>
    <w:rsid w:val="00D669DB"/>
    <w:rsid w:val="00D76C84"/>
    <w:rsid w:val="00DE5303"/>
    <w:rsid w:val="00E23397"/>
    <w:rsid w:val="00E51F0F"/>
    <w:rsid w:val="00E64222"/>
    <w:rsid w:val="00E82CD4"/>
    <w:rsid w:val="00EC4F39"/>
    <w:rsid w:val="00F10C02"/>
    <w:rsid w:val="00F24A4E"/>
    <w:rsid w:val="00F31722"/>
    <w:rsid w:val="00F455A2"/>
    <w:rsid w:val="00F67907"/>
    <w:rsid w:val="00F70855"/>
    <w:rsid w:val="00F91DEA"/>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3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37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70A0-BAAD-4DE1-9D7B-DCC0FFF4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7</cp:revision>
  <cp:lastPrinted>2021-05-20T06:30:00Z</cp:lastPrinted>
  <dcterms:created xsi:type="dcterms:W3CDTF">2021-01-21T12:40:00Z</dcterms:created>
  <dcterms:modified xsi:type="dcterms:W3CDTF">2021-09-12T07:12:00Z</dcterms:modified>
</cp:coreProperties>
</file>