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7A" w:rsidRDefault="00704A7A" w:rsidP="00704A7A">
      <w:pPr>
        <w:spacing w:before="960" w:line="320" w:lineRule="exact"/>
        <w:jc w:val="center"/>
        <w:rPr>
          <w:rFonts w:ascii="Palatino Linotype" w:hAnsi="Palatino Linotype"/>
          <w:b/>
          <w:sz w:val="22"/>
          <w:szCs w:val="22"/>
        </w:rPr>
      </w:pPr>
    </w:p>
    <w:p w:rsidR="005B1493" w:rsidRPr="00365106" w:rsidRDefault="00C67D0F" w:rsidP="001D40AD">
      <w:pPr>
        <w:spacing w:before="120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651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704A7A" w:rsidRDefault="00704A7A" w:rsidP="00704A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RESOLUCIÓN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11 de noviembre de 2020 de la V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icerrectora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de I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nternacionalización de la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U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niversidad de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G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ranada, por la que se publica la relación definitiva de propuesta de ayudas aprobadas y excluidas de la «convocatoria de ayudas complementarias para hacer frente a gastos adiciona</w:t>
                            </w:r>
                            <w:r w:rsidR="00F40D13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les sobrevenidos a causa de la C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ovid-19».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704A7A" w:rsidRDefault="00704A7A" w:rsidP="00704A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RESOLUCIÓN de</w:t>
                      </w: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11 de noviembre de 2020 de la V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icerrectora </w:t>
                      </w: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de I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nternacionalización de la </w:t>
                      </w: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U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niversidad de </w:t>
                      </w: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G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ranada, por la que se publica la relación definitiva de propuesta de ayudas aprobadas y excluidas de la «convocatoria de ayudas complementarias para hacer frente a gastos adiciona</w:t>
                      </w:r>
                      <w:r w:rsidR="00F40D13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les sobrevenidos a causa de la C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ovid-19».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A7A" w:rsidRDefault="00612D6E" w:rsidP="001013CA">
      <w:pPr>
        <w:spacing w:before="12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612D6E">
        <w:rPr>
          <w:rFonts w:ascii="Palatino Linotype" w:hAnsi="Palatino Linotype"/>
          <w:sz w:val="20"/>
          <w:szCs w:val="20"/>
        </w:rPr>
        <w:t>De conformidad con lo estipulado en la «Convocatoria de ayudas complementarias para hacer frente a gastos adiciona</w:t>
      </w:r>
      <w:r w:rsidR="00F40D13">
        <w:rPr>
          <w:rFonts w:ascii="Palatino Linotype" w:hAnsi="Palatino Linotype"/>
          <w:sz w:val="20"/>
          <w:szCs w:val="20"/>
        </w:rPr>
        <w:t>les sobrevenidos a causa de la C</w:t>
      </w:r>
      <w:bookmarkStart w:id="0" w:name="_GoBack"/>
      <w:bookmarkEnd w:id="0"/>
      <w:r w:rsidRPr="00612D6E">
        <w:rPr>
          <w:rFonts w:ascii="Palatino Linotype" w:hAnsi="Palatino Linotype"/>
          <w:sz w:val="20"/>
          <w:szCs w:val="20"/>
        </w:rPr>
        <w:t>ovid-19», publicada el 31 de julio de 2020 y examinadas las solicitudes presentadas hasta el día 10 de septiembre de 2020, vistas las alegaciones presentadas, este Vicerrectorado ha resuelto publicar, en el Anexo I a esta resolución, la primera relación definitiva de propuesta de ayudas aprobadas y excluidas.</w:t>
      </w:r>
    </w:p>
    <w:p w:rsidR="000E695A" w:rsidRDefault="0043112F" w:rsidP="001013CA">
      <w:pPr>
        <w:spacing w:before="12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43112F">
        <w:rPr>
          <w:rFonts w:ascii="Palatino Linotype" w:hAnsi="Palatino Linotype"/>
          <w:sz w:val="20"/>
          <w:szCs w:val="20"/>
        </w:rPr>
        <w:t>Lo que se comunica para su conocimiento y efectos. Contra la presente Resolución, que agota la vía administrativa en virtud de los artículos 84.1 de los Estatutos de esta Universidad, cuya publicación fue ordenada por Decreto 231/2011 de 12 de julio (BOJA nº 147, de 28 de julio de 2011) y 6.4 de la Ley Orgánica 6/2001, de 21 de diciembre, de Universidades, podrá interponerse potestativamente recurso de reposición en el plazo de un mes ante la Rectora, en el plazo de un mes, a contar a partir del día siguiente al de la publicación/notificación de la presente Resolución, de conformidad con los artículos 123 y 124 de la Ley 39/2015, de 1 de octubre, o interponer directamente recurso contencioso-administrativo ante el Juzgado de lo Contencioso-Administrativo de Granada, en el plazo de dos meses a partir del día siguiente a la fecha de notificación/publicación de este escrito, según disponen los artículos 8.3 y 46.1 de la Ley 29/98, de 13 de julio, reguladora de la Jurisdicción Contencioso-Administrativa (BOE de 14 de julio).</w:t>
      </w:r>
    </w:p>
    <w:p w:rsidR="00805D6D" w:rsidRPr="00F636D7" w:rsidRDefault="00805D6D" w:rsidP="00EE1326">
      <w:pPr>
        <w:spacing w:before="60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t>Firma</w:t>
      </w: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Pr="00EE1326" w:rsidRDefault="00EE1326" w:rsidP="00805D6D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EE1326">
        <w:rPr>
          <w:rFonts w:ascii="Palatino Linotype" w:hAnsi="Palatino Linotype"/>
          <w:b/>
          <w:sz w:val="20"/>
          <w:szCs w:val="20"/>
        </w:rPr>
        <w:t xml:space="preserve">Luisa Navas </w:t>
      </w:r>
      <w:proofErr w:type="spellStart"/>
      <w:r w:rsidRPr="00EE1326">
        <w:rPr>
          <w:rFonts w:ascii="Palatino Linotype" w:hAnsi="Palatino Linotype"/>
          <w:b/>
          <w:sz w:val="20"/>
          <w:szCs w:val="20"/>
        </w:rPr>
        <w:t>Navas</w:t>
      </w:r>
      <w:proofErr w:type="spellEnd"/>
    </w:p>
    <w:p w:rsidR="00805D6D" w:rsidRPr="00EE1326" w:rsidRDefault="00EE1326" w:rsidP="00805D6D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EE1326">
        <w:rPr>
          <w:rFonts w:ascii="Palatino Linotype" w:hAnsi="Palatino Linotype"/>
          <w:b/>
          <w:sz w:val="20"/>
          <w:szCs w:val="20"/>
        </w:rPr>
        <w:t>Vicerrectora de Internacionalización</w:t>
      </w:r>
    </w:p>
    <w:p w:rsidR="00EE1326" w:rsidRDefault="00EE1326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576A2B" w:rsidRPr="007F6BDE" w:rsidRDefault="00EE1326" w:rsidP="00EE1326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11 de noviembre de 2020</w:t>
      </w:r>
    </w:p>
    <w:sectPr w:rsidR="00576A2B" w:rsidRPr="007F6BDE" w:rsidSect="00704A7A">
      <w:headerReference w:type="default" r:id="rId9"/>
      <w:footerReference w:type="default" r:id="rId10"/>
      <w:pgSz w:w="11906" w:h="16838" w:code="9"/>
      <w:pgMar w:top="1134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0E2BC5C" wp14:editId="3560E9CB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704A7A" w:rsidRDefault="009D1AFE" w:rsidP="00704A7A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704A7A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704A7A" w:rsidRPr="00704A7A">
      <w:rPr>
        <w:rFonts w:ascii="Palatino Linotype" w:hAnsi="Palatino Linotype" w:cs="Gill Sans"/>
        <w:sz w:val="14"/>
        <w:szCs w:val="14"/>
      </w:rPr>
      <w:t xml:space="preserve"> </w:t>
    </w:r>
    <w:r w:rsidR="00704A7A" w:rsidRPr="003D5C85">
      <w:rPr>
        <w:rFonts w:ascii="Palatino Linotype" w:hAnsi="Palatino Linotype" w:cs="Gill Sans"/>
        <w:sz w:val="14"/>
        <w:szCs w:val="14"/>
      </w:rPr>
      <w:t>P</w:t>
    </w:r>
    <w:r w:rsidR="00704A7A" w:rsidRPr="003D5C85">
      <w:rPr>
        <w:rFonts w:ascii="Palatino Linotype" w:hAnsi="Palatino Linotype" w:cs="Arial"/>
        <w:sz w:val="14"/>
        <w:szCs w:val="14"/>
      </w:rPr>
      <w:t>á</w:t>
    </w:r>
    <w:r w:rsidR="00704A7A" w:rsidRPr="003D5C85">
      <w:rPr>
        <w:rFonts w:ascii="Palatino Linotype" w:hAnsi="Palatino Linotype" w:cs="Gill Sans"/>
        <w:sz w:val="14"/>
        <w:szCs w:val="14"/>
      </w:rPr>
      <w:t xml:space="preserve">g. </w: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704A7A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40D13">
      <w:rPr>
        <w:rFonts w:ascii="Palatino Linotype" w:hAnsi="Palatino Linotype" w:cs="Gill Sans"/>
        <w:b/>
        <w:noProof/>
        <w:sz w:val="14"/>
        <w:szCs w:val="14"/>
      </w:rPr>
      <w:t>1</w: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704A7A" w:rsidRPr="003D5C85">
      <w:rPr>
        <w:rFonts w:ascii="Palatino Linotype" w:hAnsi="Palatino Linotype" w:cs="Gill Sans"/>
        <w:sz w:val="14"/>
        <w:szCs w:val="14"/>
      </w:rPr>
      <w:t xml:space="preserve"> de </w:t>
    </w:r>
    <w:r w:rsidR="00704A7A" w:rsidRPr="003D5C85">
      <w:rPr>
        <w:rFonts w:ascii="Palatino Linotype" w:hAnsi="Palatino Linotype" w:cs="Gill Sans"/>
        <w:sz w:val="14"/>
        <w:szCs w:val="14"/>
      </w:rPr>
      <w:fldChar w:fldCharType="begin"/>
    </w:r>
    <w:r w:rsidR="00704A7A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704A7A" w:rsidRPr="003D5C85">
      <w:rPr>
        <w:rFonts w:ascii="Palatino Linotype" w:hAnsi="Palatino Linotype" w:cs="Gill Sans"/>
        <w:sz w:val="14"/>
        <w:szCs w:val="14"/>
      </w:rPr>
      <w:fldChar w:fldCharType="separate"/>
    </w:r>
    <w:r w:rsidR="00F40D13">
      <w:rPr>
        <w:rFonts w:ascii="Palatino Linotype" w:hAnsi="Palatino Linotype" w:cs="Gill Sans"/>
        <w:noProof/>
        <w:sz w:val="14"/>
        <w:szCs w:val="14"/>
      </w:rPr>
      <w:t>1</w:t>
    </w:r>
    <w:r w:rsidR="00704A7A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704A7A" w:rsidP="00704A7A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AA46E36" wp14:editId="7124F1F2">
          <wp:extent cx="1439545" cy="1439545"/>
          <wp:effectExtent l="0" t="0" r="0" b="0"/>
          <wp:docPr id="1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A7A" w:rsidRPr="00704A7A" w:rsidRDefault="00704A7A" w:rsidP="00704A7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E695A"/>
    <w:rsid w:val="000F259F"/>
    <w:rsid w:val="001001A2"/>
    <w:rsid w:val="001013CA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112F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93CBC"/>
    <w:rsid w:val="005B1493"/>
    <w:rsid w:val="005C5417"/>
    <w:rsid w:val="005D1AA1"/>
    <w:rsid w:val="00600034"/>
    <w:rsid w:val="0060720A"/>
    <w:rsid w:val="00612182"/>
    <w:rsid w:val="00612D6E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04A7A"/>
    <w:rsid w:val="00716EBA"/>
    <w:rsid w:val="007468D6"/>
    <w:rsid w:val="00746AA3"/>
    <w:rsid w:val="00750B3E"/>
    <w:rsid w:val="007821B1"/>
    <w:rsid w:val="00783111"/>
    <w:rsid w:val="00785A6A"/>
    <w:rsid w:val="007F2C3F"/>
    <w:rsid w:val="007F5177"/>
    <w:rsid w:val="007F6BDE"/>
    <w:rsid w:val="00803352"/>
    <w:rsid w:val="00805D6D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80E5F"/>
    <w:rsid w:val="00B92052"/>
    <w:rsid w:val="00C513A4"/>
    <w:rsid w:val="00C67D0F"/>
    <w:rsid w:val="00C970FF"/>
    <w:rsid w:val="00D40432"/>
    <w:rsid w:val="00D669DB"/>
    <w:rsid w:val="00D76C84"/>
    <w:rsid w:val="00D906C4"/>
    <w:rsid w:val="00DA6094"/>
    <w:rsid w:val="00DC7146"/>
    <w:rsid w:val="00DE5303"/>
    <w:rsid w:val="00E20692"/>
    <w:rsid w:val="00E23397"/>
    <w:rsid w:val="00EC4F39"/>
    <w:rsid w:val="00EE1326"/>
    <w:rsid w:val="00F10C02"/>
    <w:rsid w:val="00F1129C"/>
    <w:rsid w:val="00F40D13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79B6-D03C-47CB-85A1-AA80DC78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2021-09-08T11:56:00Z</cp:lastPrinted>
  <dcterms:created xsi:type="dcterms:W3CDTF">2021-02-22T09:29:00Z</dcterms:created>
  <dcterms:modified xsi:type="dcterms:W3CDTF">2021-09-08T11:56:00Z</dcterms:modified>
</cp:coreProperties>
</file>